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1974" w14:textId="77777777" w:rsidR="00A0444A" w:rsidRPr="00A0444A" w:rsidRDefault="00A0444A" w:rsidP="00A0444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A0444A">
        <w:rPr>
          <w:rFonts w:ascii="Arial" w:hAnsi="Arial" w:cs="Arial"/>
          <w:b/>
          <w:bCs/>
          <w:kern w:val="0"/>
          <w:sz w:val="20"/>
          <w:szCs w:val="20"/>
        </w:rPr>
        <w:t>Objaśnienia przyjętych wartości do Wieloletniej Prognozy Finansowej Gminy Boleszkowice na lata 2026-2036</w:t>
      </w:r>
    </w:p>
    <w:p w14:paraId="038479F8" w14:textId="77777777" w:rsidR="00A0444A" w:rsidRPr="00A0444A" w:rsidRDefault="00A0444A" w:rsidP="00A04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Zgodnie ze zmianami w budżecie na dzień 27 maja 2026 r., dokonano następujących zmian w Wieloletniej Prognozie Finansowej Gminy Boleszkowice:</w:t>
      </w:r>
    </w:p>
    <w:p w14:paraId="0C47D844" w14:textId="77777777" w:rsidR="00A0444A" w:rsidRPr="00A0444A" w:rsidRDefault="00A0444A" w:rsidP="00A0444A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Dochody ogółem zwiększono o 227 339,90 zł, z czego dochody bieżące zwiększono o 39 781,90 zł, a dochody majątkowe zwiększono o 187 558,00 zł.</w:t>
      </w:r>
    </w:p>
    <w:p w14:paraId="3B4072E2" w14:textId="77777777" w:rsidR="00A0444A" w:rsidRPr="00A0444A" w:rsidRDefault="00A0444A" w:rsidP="00A0444A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Wydatki ogółem zwiększono o 397 339,90 zł, z czego wydatki bieżące zwiększono o 85 971,34 zł, a wydatki majątkowe zwiększono o 311 368,56 zł.</w:t>
      </w:r>
    </w:p>
    <w:p w14:paraId="32841B33" w14:textId="77777777" w:rsidR="00A0444A" w:rsidRPr="00A0444A" w:rsidRDefault="00A0444A" w:rsidP="00A0444A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Wynik budżetu jest deficytowy i po zmianach wynosi -4 124 065,00 zł.</w:t>
      </w:r>
    </w:p>
    <w:p w14:paraId="111437DD" w14:textId="77777777" w:rsidR="00A0444A" w:rsidRPr="00A0444A" w:rsidRDefault="00A0444A" w:rsidP="00A04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Szczegółowe informacje na temat zmian w zakresie dochodów, wydatków i wyniku budżetu w roku budżetowym przedstawiono w tabeli poniżej.</w:t>
      </w:r>
    </w:p>
    <w:p w14:paraId="4FAFE5F0" w14:textId="77777777" w:rsidR="00A0444A" w:rsidRPr="00A0444A" w:rsidRDefault="00A0444A" w:rsidP="00A0444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A0444A">
        <w:rPr>
          <w:rFonts w:ascii="Arial" w:hAnsi="Arial" w:cs="Arial"/>
          <w:b/>
          <w:bCs/>
          <w:kern w:val="0"/>
          <w:sz w:val="20"/>
          <w:szCs w:val="20"/>
        </w:rPr>
        <w:t>Zmiany w dochodach i wydatkach w 2026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</w:tblGrid>
      <w:tr w:rsidR="00A0444A" w:rsidRPr="00A0444A" w14:paraId="733DA119" w14:textId="77777777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FB0F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443F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D789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9AE1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A0444A" w:rsidRPr="00A0444A" w14:paraId="29EA852A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237C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ogółem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1901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30 369 822,89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D62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+227 339,90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BDEA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30 597 162,79</w:t>
            </w:r>
          </w:p>
        </w:tc>
      </w:tr>
      <w:tr w:rsidR="00A0444A" w:rsidRPr="00A0444A" w14:paraId="184CF751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56DB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bieżące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C4B0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21 455 397,21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3F18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+39 781,90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6D88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21 495 179,11</w:t>
            </w:r>
          </w:p>
        </w:tc>
      </w:tr>
      <w:tr w:rsidR="00A0444A" w:rsidRPr="00A0444A" w14:paraId="651F078B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8A08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Dotacje bieżące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4A2B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2 150 637,21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37BA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+19 562,67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A7D3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2 170 199,88</w:t>
            </w:r>
          </w:p>
        </w:tc>
      </w:tr>
      <w:tr w:rsidR="00A0444A" w:rsidRPr="00A0444A" w14:paraId="79E7BC7E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3AAE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Pozostałe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2795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8 296 919,00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816D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+20 219,23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2E02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8 317 138,23</w:t>
            </w:r>
          </w:p>
        </w:tc>
      </w:tr>
      <w:tr w:rsidR="00A0444A" w:rsidRPr="00A0444A" w14:paraId="362C67C5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2FB3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majątkowe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BEAB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8 914 425,68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7B63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+187 558,00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79EE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9 101 983,68</w:t>
            </w:r>
          </w:p>
        </w:tc>
      </w:tr>
      <w:tr w:rsidR="00A0444A" w:rsidRPr="00A0444A" w14:paraId="7F79A52E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AEE8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ogółem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D8EA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34 323 887,89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72A8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+397 339,90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7538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34 721 227,79</w:t>
            </w:r>
          </w:p>
        </w:tc>
      </w:tr>
      <w:tr w:rsidR="00A0444A" w:rsidRPr="00A0444A" w14:paraId="79608112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CC9E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bieżące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D3CA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21 345 063,91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D91B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+85 971,34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A9CB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21 431 035,25</w:t>
            </w:r>
          </w:p>
        </w:tc>
      </w:tr>
      <w:tr w:rsidR="00A0444A" w:rsidRPr="00A0444A" w14:paraId="13C73FB5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95D0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Wynagrodzenia i pochodne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1339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12 797 172,53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3033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-23 464,33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ABB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12 773 708,20</w:t>
            </w:r>
          </w:p>
        </w:tc>
      </w:tr>
      <w:tr w:rsidR="00A0444A" w:rsidRPr="00A0444A" w14:paraId="152706F6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BB53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Pozostałe wydatki bieżące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3E51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8 407 891,38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50C4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+109 435,67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308A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8 517 327,05</w:t>
            </w:r>
          </w:p>
        </w:tc>
      </w:tr>
      <w:tr w:rsidR="00A0444A" w:rsidRPr="00A0444A" w14:paraId="64ACA7CF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C344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majątkowe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CE83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12 978 823,98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4404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+311 368,56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31C9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13 290 192,54</w:t>
            </w:r>
          </w:p>
        </w:tc>
      </w:tr>
      <w:tr w:rsidR="00A0444A" w:rsidRPr="00A0444A" w14:paraId="61F5E432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AE74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Wynik budżetu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7474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-3 954 065,00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5797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-170 000,00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0057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-4 124 065,00</w:t>
            </w:r>
          </w:p>
        </w:tc>
      </w:tr>
    </w:tbl>
    <w:p w14:paraId="314033CC" w14:textId="77777777" w:rsidR="00A0444A" w:rsidRPr="00A0444A" w:rsidRDefault="00A0444A" w:rsidP="00A04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070FE697" w14:textId="77777777" w:rsidR="00A0444A" w:rsidRPr="00A0444A" w:rsidRDefault="00A0444A" w:rsidP="00A04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Od 2027 r. nie dokonywano zmian w zakresie planowanych dochodów i wydatków budżetowych.</w:t>
      </w:r>
    </w:p>
    <w:p w14:paraId="080DDB4B" w14:textId="77777777" w:rsidR="00A0444A" w:rsidRPr="00A0444A" w:rsidRDefault="00A0444A" w:rsidP="00A04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W Wieloletniej Prognozie Finansowej Gminy Boleszkowice:</w:t>
      </w:r>
    </w:p>
    <w:p w14:paraId="16A274B6" w14:textId="77777777" w:rsidR="00A0444A" w:rsidRPr="00A0444A" w:rsidRDefault="00A0444A" w:rsidP="00A0444A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Przychody ogółem w roku budżetowym zwiększono o 170 000,00 zł i po zmianach wynoszą 4 840 006,87 zł.</w:t>
      </w:r>
    </w:p>
    <w:p w14:paraId="716420E3" w14:textId="77777777" w:rsidR="00A0444A" w:rsidRPr="00A0444A" w:rsidRDefault="00A0444A" w:rsidP="00A0444A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Rozchody ogółem w roku budżetowym nie uległy zmianie.</w:t>
      </w:r>
    </w:p>
    <w:p w14:paraId="294E9C34" w14:textId="77777777" w:rsidR="00A0444A" w:rsidRPr="00A0444A" w:rsidRDefault="00A0444A" w:rsidP="00A04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Szczegółowe informacje na temat zmian w zakresie przychodów i rozchodów w roku budżetowym przedstawiono w tabeli poniżej.</w:t>
      </w:r>
    </w:p>
    <w:p w14:paraId="47CB348E" w14:textId="77777777" w:rsidR="00A0444A" w:rsidRPr="00A0444A" w:rsidRDefault="00A0444A" w:rsidP="00A0444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A0444A">
        <w:rPr>
          <w:rFonts w:ascii="Arial" w:hAnsi="Arial" w:cs="Arial"/>
          <w:b/>
          <w:bCs/>
          <w:kern w:val="0"/>
          <w:sz w:val="20"/>
          <w:szCs w:val="20"/>
        </w:rPr>
        <w:t>Zmiany w przychodach i rozchodach na 2026 rok.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</w:tblGrid>
      <w:tr w:rsidR="00A0444A" w:rsidRPr="00A0444A" w14:paraId="27C6C14E" w14:textId="77777777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83B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77CF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1B04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219F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A0444A" w:rsidRPr="00A0444A" w14:paraId="55462E3A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A06F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Przychody budżetu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86AA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4 670 006,87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CE0D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+170 000,00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753A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4 840 006,87</w:t>
            </w:r>
          </w:p>
        </w:tc>
      </w:tr>
      <w:tr w:rsidR="00A0444A" w:rsidRPr="00A0444A" w14:paraId="110E8967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402A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Nadwyżka budżetowa z lat ubiegłych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3D9C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3 000 000,00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65E9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+170 000,00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7483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3 170 000,00</w:t>
            </w:r>
          </w:p>
        </w:tc>
      </w:tr>
    </w:tbl>
    <w:p w14:paraId="75B9F6A7" w14:textId="77777777" w:rsidR="00A0444A" w:rsidRPr="00A0444A" w:rsidRDefault="00A0444A" w:rsidP="00A04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7A385462" w14:textId="77777777" w:rsidR="00A0444A" w:rsidRPr="00A0444A" w:rsidRDefault="00A0444A" w:rsidP="00A04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lastRenderedPageBreak/>
        <w:t>Od 2027 nie dokonywano zmian w zakresie planowanych przychodów.</w:t>
      </w:r>
    </w:p>
    <w:p w14:paraId="5E0A2D35" w14:textId="77777777" w:rsidR="00A0444A" w:rsidRPr="00A0444A" w:rsidRDefault="00A0444A" w:rsidP="00A04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Od 2027 nie dokonywano zmian w zakresie planowanych rozchodów.</w:t>
      </w:r>
    </w:p>
    <w:p w14:paraId="477542F7" w14:textId="77777777" w:rsidR="00A0444A" w:rsidRPr="00A0444A" w:rsidRDefault="00A0444A" w:rsidP="00A04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W zakresie zawartych umów, rozchody Gminy Boleszkowice zaplanowano zgodnie z harmonogramami. W tabeli poniżej spłatę ww. zobowiązań przedstawiono w kolumnie „Zobowiązanie historyczne”.</w:t>
      </w:r>
    </w:p>
    <w:p w14:paraId="7896C91B" w14:textId="77777777" w:rsidR="00A0444A" w:rsidRPr="00A0444A" w:rsidRDefault="00A0444A" w:rsidP="00A04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Spłatę zobowiązania planowanego do zaciągnięcia ujęto w latach 2027-2036. W tabeli poniżej spłatę ww. zobowiązań przedstawiono w kolumnie „Zobowiązanie planowane”.</w:t>
      </w:r>
    </w:p>
    <w:p w14:paraId="4BAE06AC" w14:textId="77777777" w:rsidR="00A0444A" w:rsidRPr="00A0444A" w:rsidRDefault="00A0444A" w:rsidP="00A0444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A0444A">
        <w:rPr>
          <w:rFonts w:ascii="Arial" w:hAnsi="Arial" w:cs="Arial"/>
          <w:b/>
          <w:bCs/>
          <w:kern w:val="0"/>
          <w:sz w:val="20"/>
          <w:szCs w:val="20"/>
        </w:rPr>
        <w:t>Spłata zaciągniętych i planowanych zobowiązań Gminy Boleszkowice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028"/>
        <w:gridCol w:w="2058"/>
        <w:gridCol w:w="2058"/>
        <w:gridCol w:w="2056"/>
      </w:tblGrid>
      <w:tr w:rsidR="00A0444A" w:rsidRPr="00A0444A" w14:paraId="148AAF11" w14:textId="77777777">
        <w:trPr>
          <w:tblHeader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C3AE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EA31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Zobowiązanie historyczne [zł]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1692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Zobowiązanie planowane [zł]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9E6E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Zobowiązania razem [zł]</w:t>
            </w:r>
          </w:p>
        </w:tc>
      </w:tr>
      <w:tr w:rsidR="00A0444A" w:rsidRPr="00A0444A" w14:paraId="6223EFB1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CF22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086B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545 935,00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CC22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1754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545 935,00</w:t>
            </w:r>
          </w:p>
        </w:tc>
      </w:tr>
      <w:tr w:rsidR="00A0444A" w:rsidRPr="00A0444A" w14:paraId="7E6CCDDF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5503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034C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545 935,00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3EB8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200 000,00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F6F4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745 935,00</w:t>
            </w:r>
          </w:p>
        </w:tc>
      </w:tr>
      <w:tr w:rsidR="00A0444A" w:rsidRPr="00A0444A" w14:paraId="2D41548C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DF0C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8CB9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545 935,00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8C58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200 000,00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DE77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745 935,00</w:t>
            </w:r>
          </w:p>
        </w:tc>
      </w:tr>
      <w:tr w:rsidR="00A0444A" w:rsidRPr="00A0444A" w14:paraId="26C11A53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461E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BCC5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544 952,01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C389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200 000,00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CD0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744 952,01</w:t>
            </w:r>
          </w:p>
        </w:tc>
      </w:tr>
      <w:tr w:rsidR="00A0444A" w:rsidRPr="00A0444A" w14:paraId="3E77D62D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B5EC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FB6C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134 072,00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C2A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200 000,00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F724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334 072,00</w:t>
            </w:r>
          </w:p>
        </w:tc>
      </w:tr>
      <w:tr w:rsidR="00A0444A" w:rsidRPr="00A0444A" w14:paraId="70263D30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5BBC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2031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F78B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4479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200 000,00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998B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200 000,00</w:t>
            </w:r>
          </w:p>
        </w:tc>
      </w:tr>
      <w:tr w:rsidR="00A0444A" w:rsidRPr="00A0444A" w14:paraId="33EE054B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5686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2032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FE5D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0BA7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100 000,00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E5A7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100 000,00</w:t>
            </w:r>
          </w:p>
        </w:tc>
      </w:tr>
      <w:tr w:rsidR="00A0444A" w:rsidRPr="00A0444A" w14:paraId="14DD089C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EEFA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2033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D9C4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1217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100 000,00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C6AF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100 000,00</w:t>
            </w:r>
          </w:p>
        </w:tc>
      </w:tr>
      <w:tr w:rsidR="00A0444A" w:rsidRPr="00A0444A" w14:paraId="6FAB9D0B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04C3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2034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A09A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2636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100 000,00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BF88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100 000,00</w:t>
            </w:r>
          </w:p>
        </w:tc>
      </w:tr>
      <w:tr w:rsidR="00A0444A" w:rsidRPr="00A0444A" w14:paraId="557A2B3B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AAA1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2035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B13E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4754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100 000,00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3703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100 000,00</w:t>
            </w:r>
          </w:p>
        </w:tc>
      </w:tr>
      <w:tr w:rsidR="00A0444A" w:rsidRPr="00A0444A" w14:paraId="4D293B2C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58AA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2036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509F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9598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100 000,00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93AD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100 000,00</w:t>
            </w:r>
          </w:p>
        </w:tc>
      </w:tr>
    </w:tbl>
    <w:p w14:paraId="41CFF368" w14:textId="77777777" w:rsidR="00A0444A" w:rsidRPr="00A0444A" w:rsidRDefault="00A0444A" w:rsidP="00A04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61B9B040" w14:textId="77777777" w:rsidR="00A0444A" w:rsidRPr="00A0444A" w:rsidRDefault="00A0444A" w:rsidP="00A04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Zmiany w Wieloletniej Prognozie Finansowej Gminy Boleszkowice na lata 2026-2036 spowodowały modyfikacje w kształtowaniu się relacji z art. 243 ustawy o finansach publicznych. Szczegóły zaprezentowano w tabeli poniżej.</w:t>
      </w:r>
    </w:p>
    <w:p w14:paraId="2BAB6E6E" w14:textId="77777777" w:rsidR="00A0444A" w:rsidRPr="00A0444A" w:rsidRDefault="00A0444A" w:rsidP="00A0444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A0444A">
        <w:rPr>
          <w:rFonts w:ascii="Arial" w:hAnsi="Arial" w:cs="Arial"/>
          <w:b/>
          <w:bCs/>
          <w:kern w:val="0"/>
          <w:sz w:val="20"/>
          <w:szCs w:val="20"/>
        </w:rPr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655"/>
        <w:gridCol w:w="1309"/>
        <w:gridCol w:w="1309"/>
        <w:gridCol w:w="1309"/>
        <w:gridCol w:w="1309"/>
        <w:gridCol w:w="1309"/>
      </w:tblGrid>
      <w:tr w:rsidR="00A0444A" w:rsidRPr="00A0444A" w14:paraId="2BA1E37F" w14:textId="77777777">
        <w:trPr>
          <w:tblHeader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2A01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6379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Obsługa zadłużenia (fakt. i plan. po </w:t>
            </w:r>
            <w:proofErr w:type="spellStart"/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wyłączeniach</w:t>
            </w:r>
            <w:proofErr w:type="spellEnd"/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DD23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9328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40B8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AEDC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wykonanie)</w:t>
            </w:r>
          </w:p>
        </w:tc>
      </w:tr>
      <w:tr w:rsidR="00A0444A" w:rsidRPr="00A0444A" w14:paraId="281DE5FE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541A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68E6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0,94%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1859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7,95%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CB2D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43B5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10,38%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3FBC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A0444A" w:rsidRPr="00A0444A" w14:paraId="41DC5BFD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FAD2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10F2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2,74%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F8C5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8,52%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63EC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4413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10,95%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89F6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A0444A" w:rsidRPr="00A0444A" w14:paraId="4E8643D2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C689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5680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2,53%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5972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8,83%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484D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7C4E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11,26%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7701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A0444A" w:rsidRPr="00A0444A" w14:paraId="39CF969C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9CB1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FE21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2,32%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0AEE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7,52%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4F97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028A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9,95%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21D3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A0444A" w:rsidRPr="00A0444A" w14:paraId="0677CDC7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BB48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A679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1,92%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70C1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2,03%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A587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3158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4,46%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5D7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A0444A" w:rsidRPr="00A0444A" w14:paraId="5BA38D90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0883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2031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4C6D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1,04%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CC55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1,71%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D7CE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EE80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4,14%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7738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A0444A" w:rsidRPr="00A0444A" w14:paraId="2E476AB5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AEA5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2032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C7E7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0,54%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F28F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3,08%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BB6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7750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5,51%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E4A5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A0444A" w:rsidRPr="00A0444A" w14:paraId="199C9886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5BC1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2033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9EDC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0,50%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03AF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4,10%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3F65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D1F7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4,10%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ED7D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A0444A" w:rsidRPr="00A0444A" w14:paraId="2C6CB51B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046E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2034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A8D4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0,47%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C80D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4,67%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5816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3B21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4,67%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33A2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A0444A" w:rsidRPr="00A0444A" w14:paraId="2A38F779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8BF9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2035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AE05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0,44%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B222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4,88%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A4A9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A6DB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4,88%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19FF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A0444A" w:rsidRPr="00A0444A" w14:paraId="345163D1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9A65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2036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12CD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0,40%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EA7D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5,05%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70BD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C666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5,05%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FDD3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</w:tbl>
    <w:p w14:paraId="316F0C70" w14:textId="77777777" w:rsidR="00A0444A" w:rsidRPr="00A0444A" w:rsidRDefault="00A0444A" w:rsidP="00A04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0C3CF16B" w14:textId="77777777" w:rsidR="00A0444A" w:rsidRPr="00A0444A" w:rsidRDefault="00A0444A" w:rsidP="00A04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Dane w tabeli powyżej wskazują, że w całym okresie prognozy Gmina Boleszkowice spełnia relację, o której mowa w art. 243 ust. 1 ustawy o finansach publicznych. Spełnienie dotyczy zarówno relacji obliczonej na podstawie planu na dzień 30.09.2025 r. jak i w oparciu o dane z wykonania budżetu.</w:t>
      </w:r>
    </w:p>
    <w:p w14:paraId="19064959" w14:textId="77777777" w:rsidR="00A0444A" w:rsidRPr="00A0444A" w:rsidRDefault="00A0444A" w:rsidP="00A04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Zmiana Wieloletniej Prognozy Finansowej Gminy Boleszkowice obejmuje również zmiany w załączniku nr 2, które szczegółowo opisano poniżej.</w:t>
      </w:r>
    </w:p>
    <w:p w14:paraId="2138AD02" w14:textId="77777777" w:rsidR="00A0444A" w:rsidRPr="00A0444A" w:rsidRDefault="00A0444A" w:rsidP="00A04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lastRenderedPageBreak/>
        <w:t>Dokonano zmian w zakresie następujących przedsięwzięć:</w:t>
      </w:r>
    </w:p>
    <w:p w14:paraId="1651D8C1" w14:textId="77777777" w:rsidR="00A0444A" w:rsidRPr="00A0444A" w:rsidRDefault="00A0444A" w:rsidP="00A0444A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W zakresie programów, projektów lub zadań innych (finansowanych ze środków krajowych):</w:t>
      </w:r>
    </w:p>
    <w:p w14:paraId="5CF53256" w14:textId="77777777" w:rsidR="00A0444A" w:rsidRPr="00A0444A" w:rsidRDefault="00A0444A" w:rsidP="00A0444A">
      <w:pPr>
        <w:numPr>
          <w:ilvl w:val="1"/>
          <w:numId w:val="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Budowa i rozbudowa instalacji fotowoltaicznych na terenie Gminy Boleszkowice na potrzeby SE Boleszkowice – zmiana w przedsięwzięciu obejmuje m.in.:</w:t>
      </w:r>
    </w:p>
    <w:p w14:paraId="4598FF5C" w14:textId="77777777" w:rsidR="00A0444A" w:rsidRPr="00A0444A" w:rsidRDefault="00A0444A" w:rsidP="00A0444A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zwiększenie łącznych nakładów ogółem oraz limitu zobowiązań na realizację zadania o kwotę 71 466,00 zł;</w:t>
      </w:r>
    </w:p>
    <w:p w14:paraId="19893867" w14:textId="77777777" w:rsidR="00A0444A" w:rsidRPr="00A0444A" w:rsidRDefault="00A0444A" w:rsidP="00A0444A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zwiększenie limitu wydatków na realizację zadania w roku budżetowym o kwotę 100 000,00 zł;</w:t>
      </w:r>
    </w:p>
    <w:p w14:paraId="404581F0" w14:textId="77777777" w:rsidR="00A0444A" w:rsidRPr="00A0444A" w:rsidRDefault="00A0444A" w:rsidP="00A0444A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zmniejszenie limitu wydatków na realizację zadania w roku 2027 o kwotę 28 534,00 zł.</w:t>
      </w:r>
    </w:p>
    <w:p w14:paraId="4596A8B5" w14:textId="77777777" w:rsidR="00A0444A" w:rsidRPr="00A0444A" w:rsidRDefault="00A0444A" w:rsidP="00A04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Zmiany wprowadzone w wykazie wieloletnich przedsięwzięć nie spowodowały zmiany horyzontu czasowego załącznika nr 2 WPF.</w:t>
      </w:r>
    </w:p>
    <w:p w14:paraId="3FD2FD66" w14:textId="77777777" w:rsidR="00A0444A" w:rsidRPr="00A0444A" w:rsidRDefault="00A0444A" w:rsidP="00A04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Zmiany wprowadzone w wykazie wieloletnich przedsięwzięć wpłynęły na zmianę pozycji 10.1.2 WPF, co przedstawiono w tabeli poniżej.</w:t>
      </w:r>
    </w:p>
    <w:p w14:paraId="1C4FFD23" w14:textId="77777777" w:rsidR="00A0444A" w:rsidRPr="00A0444A" w:rsidRDefault="00A0444A" w:rsidP="00A0444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A0444A">
        <w:rPr>
          <w:rFonts w:ascii="Arial" w:hAnsi="Arial" w:cs="Arial"/>
          <w:b/>
          <w:bCs/>
          <w:kern w:val="0"/>
          <w:sz w:val="20"/>
          <w:szCs w:val="20"/>
        </w:rPr>
        <w:t>Zmiany w wydatkach majątkowych objętych limitem z art. 226 ust. 3 pkt 4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47"/>
        <w:gridCol w:w="2118"/>
        <w:gridCol w:w="2118"/>
        <w:gridCol w:w="2117"/>
      </w:tblGrid>
      <w:tr w:rsidR="00A0444A" w:rsidRPr="00A0444A" w14:paraId="6027A797" w14:textId="77777777">
        <w:trPr>
          <w:tblHeader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DB57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7837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A720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6BF7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A0444A" w:rsidRPr="00A0444A" w14:paraId="0C49FC42" w14:textId="7777777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22EB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9420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10 750 265,64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41C0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+100 000,00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5071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10 850 265,64</w:t>
            </w:r>
          </w:p>
        </w:tc>
      </w:tr>
      <w:tr w:rsidR="00A0444A" w:rsidRPr="00A0444A" w14:paraId="44848BEC" w14:textId="7777777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3776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6849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604 796,64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77C2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-28 534,00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3302" w14:textId="77777777" w:rsidR="00A0444A" w:rsidRPr="00A0444A" w:rsidRDefault="00A0444A" w:rsidP="00A044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0444A">
              <w:rPr>
                <w:rFonts w:ascii="Arial" w:hAnsi="Arial" w:cs="Arial"/>
                <w:kern w:val="0"/>
                <w:sz w:val="20"/>
                <w:szCs w:val="20"/>
              </w:rPr>
              <w:t>576 262,64</w:t>
            </w:r>
          </w:p>
        </w:tc>
      </w:tr>
    </w:tbl>
    <w:p w14:paraId="2BF8BF6B" w14:textId="77777777" w:rsidR="00A0444A" w:rsidRPr="00A0444A" w:rsidRDefault="00A0444A" w:rsidP="00A04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00D427D1" w14:textId="77777777" w:rsidR="00A0444A" w:rsidRPr="00A0444A" w:rsidRDefault="00A0444A" w:rsidP="00A04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66083C63" w14:textId="77777777" w:rsidR="00A0444A" w:rsidRPr="00A0444A" w:rsidRDefault="00A0444A" w:rsidP="00A04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A0444A">
        <w:rPr>
          <w:rFonts w:ascii="Arial" w:hAnsi="Arial" w:cs="Arial"/>
          <w:kern w:val="0"/>
          <w:sz w:val="20"/>
          <w:szCs w:val="20"/>
        </w:rPr>
        <w:t>Pełen zakres zmian obrazują załączniki nr 1 i 2 do niniejszej uchwały.</w:t>
      </w:r>
    </w:p>
    <w:p w14:paraId="65019C66" w14:textId="77777777" w:rsidR="00A0444A" w:rsidRPr="00A0444A" w:rsidRDefault="00A0444A" w:rsidP="00A044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</w:p>
    <w:p w14:paraId="2E5AEF9B" w14:textId="77777777" w:rsidR="008C7690" w:rsidRDefault="008C7690"/>
    <w:sectPr w:rsidR="008C7690" w:rsidSect="00A0444A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011034541">
    <w:abstractNumId w:val="0"/>
  </w:num>
  <w:num w:numId="2" w16cid:durableId="2069258483">
    <w:abstractNumId w:val="1"/>
  </w:num>
  <w:num w:numId="3" w16cid:durableId="122117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4A"/>
    <w:rsid w:val="00681009"/>
    <w:rsid w:val="007C43B6"/>
    <w:rsid w:val="00885673"/>
    <w:rsid w:val="008C7690"/>
    <w:rsid w:val="00A0444A"/>
    <w:rsid w:val="00C6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2C5C"/>
  <w15:chartTrackingRefBased/>
  <w15:docId w15:val="{FF806CB7-109C-47AE-81F4-07892DB6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4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4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4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4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4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4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4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4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4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4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4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4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4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4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4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5119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Barbara Jakubowska</cp:lastModifiedBy>
  <cp:revision>1</cp:revision>
  <dcterms:created xsi:type="dcterms:W3CDTF">2026-05-21T09:50:00Z</dcterms:created>
  <dcterms:modified xsi:type="dcterms:W3CDTF">2026-05-21T09:51:00Z</dcterms:modified>
</cp:coreProperties>
</file>