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89.951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Załącznik Nr 1 do uchwały Nr XVIII/...../2026 Rady Gminy Boleszkowice z dnia 19 lutego 2026 roku zmieniająca uchwałę Nr XVI/129/2025 Rady Gmniny Boleszakowice z dnia 19 grudnia 2026 roku w sprawie uchwalenia budżetu gminy Boleszkowice na 2026 rok - dochody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Rolnictwo i łowiectwo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01043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Infrastruktura wodociągowa wsi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994.0142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6257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4 050 499,92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8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700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Gospodarka mieszkaniowa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1 166 000,00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1 176 000,00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70005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Gospodarka gruntami i nieruchomościami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1 166 000,00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1 176 000,00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2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0750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6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324 352,00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52 729,20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377 081,20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85219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Ośrodki pomocy społecznej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56 489,00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46 948,20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103 437,20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własnych zadań bieżących gmin (związków gmin, związków powiatowo-gminnych)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56 489,00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46 948,20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103 437,20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85295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Pozostała działalność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5 781,00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5 781,00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5 781,00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5 781,00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855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Rodzina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1 143 000,00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1 145 000,00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85502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rodzinne, świadczenie z funduszu alimentacyjnego oraz składki na ubezpieczenia emerytalne i rentowe z ubezpieczenia społecznego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1 105 000,00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1 107 000,00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994.013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zadania bieżące z zakresu administracji rządowej zlecone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gminom (związkom gmin, związkom powiatowo-gminnym), związane z realizacją świadczenia wychowawczego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stanowiącego pomoc państwa w wychowywaniu dzieci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295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21 954 713,00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4 115 229,12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26 069 942,12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1037.37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