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02F8" w14:textId="77777777" w:rsidR="00310726" w:rsidRDefault="00310726" w:rsidP="00310726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Projekt</w:t>
      </w:r>
    </w:p>
    <w:p w14:paraId="5655D024" w14:textId="77777777" w:rsidR="00310726" w:rsidRDefault="00310726" w:rsidP="00310726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....../2025</w:t>
      </w:r>
      <w:r>
        <w:rPr>
          <w:rFonts w:ascii="Times New Roman" w:hAnsi="Times New Roman" w:cs="Times New Roman"/>
          <w:sz w:val="24"/>
          <w:szCs w:val="24"/>
        </w:rPr>
        <w:br/>
        <w:t>Rady Gminy Boleszkowice</w:t>
      </w:r>
    </w:p>
    <w:p w14:paraId="351ECC12" w14:textId="77777777" w:rsidR="00310726" w:rsidRDefault="00310726" w:rsidP="00310726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19 grudnia 2025 r.</w:t>
      </w:r>
    </w:p>
    <w:p w14:paraId="7987A3F4" w14:textId="77777777" w:rsidR="00310726" w:rsidRDefault="00310726" w:rsidP="00310726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zmieniająca uchwałę Nr VII/66/2024 Rady Gminy Boleszkowice z dnia 20 grudnia 2024 roku w sprawie uchwalenia Wieloletniej Prognozy Finansowej Gminy Boleszkowice na lata 2025-2032</w:t>
      </w:r>
    </w:p>
    <w:p w14:paraId="63A9CA8A" w14:textId="77777777" w:rsidR="00310726" w:rsidRDefault="00310726" w:rsidP="00310726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230 ust. 6 ustawy z dnia 27 sierpnia 2009 roku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 U. 2024 r. poz. 1530 z późn. zm.) uchwala się co następuje:</w:t>
      </w:r>
    </w:p>
    <w:p w14:paraId="03CBF690" w14:textId="77777777" w:rsidR="00310726" w:rsidRDefault="00310726" w:rsidP="00310726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uchwale Nr VII/66/2024 Rady Gminy Boleszkowice z dnia 20 grudnia 2024 r. w sprawie Wieloletniej Prognozy Finansowej Gminy Boleszkowice na lata 2025-2032 z późn. zmianami wprowadza się następujące zmiany:</w:t>
      </w:r>
    </w:p>
    <w:p w14:paraId="42BEB167" w14:textId="77777777" w:rsidR="00310726" w:rsidRDefault="00310726" w:rsidP="00310726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Wieloletnia Prognoza Finansowa Gminy Boleszkowice na lata 2025-2032 otrzymuje brzmienie załącznika nr 1 do uchwały;</w:t>
      </w:r>
    </w:p>
    <w:p w14:paraId="28A89403" w14:textId="77777777" w:rsidR="00310726" w:rsidRDefault="00310726" w:rsidP="00310726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Wykazie wieloletnich przedsięwzięć Gminy Boleszkowice, stanowiącym załącznik nr 2 do zmienianej uchwały – określone w załączniku nr 2 do niniejszej uchwały.</w:t>
      </w:r>
    </w:p>
    <w:p w14:paraId="6642F787" w14:textId="77777777" w:rsidR="00310726" w:rsidRDefault="00310726" w:rsidP="00310726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ab/>
        <w:t>Wykonanie uchwały powierza się Wójtowi Gminy Boleszkowice.</w:t>
      </w:r>
    </w:p>
    <w:p w14:paraId="321ED7FA" w14:textId="77777777" w:rsidR="00310726" w:rsidRDefault="00310726" w:rsidP="00310726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ab/>
        <w:t>Uchwała wchodzi w życie z dniem podjęcia.</w:t>
      </w:r>
    </w:p>
    <w:p w14:paraId="645054CE" w14:textId="77777777" w:rsidR="00310726" w:rsidRDefault="00310726" w:rsidP="0031072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78D24B82" w14:textId="77777777" w:rsidR="00310726" w:rsidRDefault="00310726" w:rsidP="0031072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Przewodnicząca Rady Gminy</w:t>
      </w:r>
    </w:p>
    <w:p w14:paraId="36A7B0EA" w14:textId="77777777" w:rsidR="00310726" w:rsidRDefault="00310726" w:rsidP="0031072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Dominika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Guszkowska</w:t>
      </w:r>
      <w:proofErr w:type="spellEnd"/>
    </w:p>
    <w:p w14:paraId="5A3AD00E" w14:textId="77777777" w:rsidR="00310726" w:rsidRDefault="00310726" w:rsidP="0031072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D4C9B21" w14:textId="77777777" w:rsidR="00310726" w:rsidRDefault="00310726" w:rsidP="0031072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EE80600" w14:textId="77777777" w:rsidR="00310726" w:rsidRDefault="00310726" w:rsidP="0031072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63AECA4" w14:textId="77777777" w:rsidR="00310726" w:rsidRDefault="00310726" w:rsidP="0031072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5D9523B9" w14:textId="77777777" w:rsidR="00310726" w:rsidRDefault="00310726" w:rsidP="0031072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3D88495F" w14:textId="77777777" w:rsidR="00310726" w:rsidRDefault="00310726" w:rsidP="0031072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3073A132" w14:textId="77777777" w:rsidR="00310726" w:rsidRDefault="00310726" w:rsidP="0031072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5EFBD347" w14:textId="77777777" w:rsidR="00310726" w:rsidRDefault="00310726" w:rsidP="0031072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Sporzadziła</w:t>
      </w:r>
      <w:proofErr w:type="spellEnd"/>
      <w:r>
        <w:rPr>
          <w:rFonts w:ascii="Times New Roman" w:hAnsi="Times New Roman" w:cs="Times New Roman"/>
          <w:sz w:val="24"/>
          <w:szCs w:val="24"/>
        </w:rPr>
        <w:t>: B. Jakubowska</w:t>
      </w:r>
    </w:p>
    <w:p w14:paraId="7DE53C02" w14:textId="77777777" w:rsidR="00310726" w:rsidRDefault="00310726" w:rsidP="0031072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Gminy</w:t>
      </w:r>
    </w:p>
    <w:p w14:paraId="5E3C042C" w14:textId="77777777" w:rsidR="00310726" w:rsidRDefault="00310726" w:rsidP="0031072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D7B049C" w14:textId="77777777" w:rsidR="008C7690" w:rsidRDefault="008C7690"/>
    <w:sectPr w:rsidR="008C7690" w:rsidSect="00310726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69758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26"/>
    <w:rsid w:val="001A2C2A"/>
    <w:rsid w:val="00310726"/>
    <w:rsid w:val="007C43B6"/>
    <w:rsid w:val="00885673"/>
    <w:rsid w:val="008C7690"/>
    <w:rsid w:val="00C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718F"/>
  <w15:chartTrackingRefBased/>
  <w15:docId w15:val="{97492E94-0413-4EBC-B82E-54813388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0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7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7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7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7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7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7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7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7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7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7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726"/>
    <w:rPr>
      <w:b/>
      <w:bCs/>
      <w:smallCaps/>
      <w:color w:val="0F4761" w:themeColor="accent1" w:themeShade="BF"/>
      <w:spacing w:val="5"/>
    </w:rPr>
  </w:style>
  <w:style w:type="paragraph" w:customStyle="1" w:styleId="TytuPublink">
    <w:name w:val="Tytuł (Publink)"/>
    <w:basedOn w:val="Normalny"/>
    <w:uiPriority w:val="99"/>
    <w:rsid w:val="00310726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310726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310726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310726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2025-12-15T10:43:00Z</dcterms:created>
  <dcterms:modified xsi:type="dcterms:W3CDTF">2025-12-15T10:43:00Z</dcterms:modified>
</cp:coreProperties>
</file>